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Student Recruitment</w:t>
      </w:r>
    </w:p>
    <w:p w:rsidR="00000000" w:rsidDel="00000000" w:rsidP="00000000" w:rsidRDefault="00000000" w:rsidRPr="00000000" w14:paraId="00000002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Enrollment 266:  32 and 20 countries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Requirements:  2.6 GPA  (ACT/SAT optional)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Prospective students are encouraged to visit campus. The visit qualifies a student for a $1500 scholarship that is renewable annually.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Scholarships and Finances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Tuition:  $38,802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Ten athletic scholarships available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Merit scholarships start at $8,000 and may go up to full tuition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Academic Scholarships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ACT          SAT                  GPA               Scholarship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21-23          1060-1150         2.60-2.99        $8,000  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24-26          1160-1250         3.00-3.39        $10,000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27-29          1260-1350         3.40-3.74        $12,000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30+             1360-1600         3.75-4.00        $14,000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Grants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Students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Trained to speak up, grow their own voice, women’s voice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Able to connect learning to themselves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Have support to take risks, develop confidence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Collaborate vs. Competition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Learn to find purpose in the world, developing  a Global citizen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Support from over 66 P.E.O. chapters in Georgia through cards, notes and care packages.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Suite Life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halls, 39 suites (8-12 beds)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Living room, kitchen, bathroom, bedrooms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family like atmosphere for students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 program - student driven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Athletics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 of NAIA - Champions of Character (Cottey is a 5 star Institution)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 of American Midwest Conference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Only women’s college with a Flag football team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Intramurals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 athletic teams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Team Mascot:  Cottey Comets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a4c2f4" w:val="clear"/>
          <w:rtl w:val="0"/>
        </w:rPr>
        <w:t xml:space="preserve">Academics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Majors and 22 Minors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Experiential Learning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Entrepreneurial Lab: Spirit Shop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Stock Trading Lab and Esports Arena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Education Lab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Cadaver Lab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Psychology Lab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Kolderie Center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Career planning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Internships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Study Abroad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The Learning Center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Peer tutoring program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Academic advising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Disability services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International student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Serenbetz Institute 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Women’s Leadership, Social Responsibility and Global Awareness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Overall academic curriculum emphasizes hands-on learning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Curriculum follows a Leadership Development Plan that individualizes leadership growth for each student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Third year students get the opportunity to go to Europe for 1 week (all paid ) or Extensive faculty-led International travel for 2 weeks (all paid). Students decide the country.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Wellness Center with 2 social work /mental health counselors.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hd w:fill="9fc5e8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hd w:fill="9fc5e8" w:val="clear"/>
          <w:rtl w:val="0"/>
        </w:rPr>
        <w:t xml:space="preserve">Miscellaneous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Honor Code - NO drinking/drugs policy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Lots of Traditions help get students involved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Food pantry and clothes pantry available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30 Clubs and Student Organizations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sz w:val="34"/>
          <w:szCs w:val="34"/>
          <w:shd w:fill="a4c2f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shd w:fill="a4c2f4" w:val="clear"/>
          <w:rtl w:val="0"/>
        </w:rPr>
        <w:t xml:space="preserve">Check out Cottey.Edu for more information about our college!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  <w:t xml:space="preserve">6/2025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36"/>
        <w:szCs w:val="36"/>
        <w:u w:val="single"/>
        <w:shd w:fill="a4c2f4" w:val="clear"/>
        <w:rtl w:val="0"/>
      </w:rPr>
      <w:t xml:space="preserve">Cottey College: Talking Points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★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